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5E2F" w:rsidRDefault="005321D9">
      <w:pPr>
        <w:widowControl/>
        <w:snapToGrid w:val="0"/>
        <w:spacing w:afterLines="50" w:after="293"/>
        <w:jc w:val="left"/>
        <w:textAlignment w:val="center"/>
        <w:rPr>
          <w:rFonts w:eastAsia="方正小标宋简体" w:cs="方正小标宋简体"/>
          <w:color w:val="000000"/>
          <w:kern w:val="0"/>
          <w:lang w:bidi="ar"/>
        </w:rPr>
      </w:pPr>
      <w:bookmarkStart w:id="0" w:name="_GoBack"/>
      <w:bookmarkEnd w:id="0"/>
      <w:r>
        <w:rPr>
          <w:rFonts w:eastAsia="黑体" w:cs="黑体" w:hint="eastAsia"/>
          <w:color w:val="000000"/>
          <w:kern w:val="0"/>
          <w:lang w:bidi="ar"/>
        </w:rPr>
        <w:t>附件</w:t>
      </w:r>
    </w:p>
    <w:p w:rsidR="002D5E2F" w:rsidRDefault="005321D9">
      <w:pPr>
        <w:widowControl/>
        <w:overflowPunct/>
        <w:topLinePunct w:val="0"/>
        <w:adjustRightInd w:val="0"/>
        <w:snapToGrid w:val="0"/>
        <w:spacing w:after="6" w:line="660" w:lineRule="exact"/>
        <w:jc w:val="center"/>
        <w:textAlignment w:val="center"/>
        <w:rPr>
          <w:rFonts w:cs="仿宋_GB2312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eastAsia="方正小标宋简体" w:cs="方正小标宋简体" w:hint="eastAsia"/>
          <w:color w:val="000000"/>
          <w:kern w:val="0"/>
          <w:sz w:val="44"/>
          <w:szCs w:val="44"/>
          <w:lang w:bidi="ar"/>
        </w:rPr>
        <w:t>专业与标准化教育融合试点名单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bottom w:w="49" w:type="dxa"/>
        </w:tblCellMar>
        <w:tblLook w:val="04A0" w:firstRow="1" w:lastRow="0" w:firstColumn="1" w:lastColumn="0" w:noHBand="0" w:noVBand="1"/>
      </w:tblPr>
      <w:tblGrid>
        <w:gridCol w:w="783"/>
        <w:gridCol w:w="2106"/>
        <w:gridCol w:w="2328"/>
        <w:gridCol w:w="2547"/>
        <w:gridCol w:w="1466"/>
        <w:gridCol w:w="3952"/>
      </w:tblGrid>
      <w:tr w:rsidR="002D5E2F">
        <w:trPr>
          <w:trHeight w:val="624"/>
          <w:tblHeader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试点承担学校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相关专业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试点模式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试点周期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联合承担单位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中国电子技术标准化研究院、成都市标准化研究院、浪潮智慧城市科技有限公司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北京邮电大学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中国通信标准化协会、中国联合网络通信集团有限公司、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国网北京市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电力公司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人工智能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中国标准化研究院、中国质量检验检测科学研究院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北京科技大学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国家市场监督管理总局认证认可技术研究中心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环境工程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国家市场监督管理总局认证认可技术研究中心</w:t>
            </w:r>
          </w:p>
        </w:tc>
      </w:tr>
      <w:tr w:rsidR="002D5E2F">
        <w:trPr>
          <w:trHeight w:val="9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新能源科学与工程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国家市场监督管理总局认证认可技术研究中心</w:t>
            </w:r>
          </w:p>
        </w:tc>
      </w:tr>
      <w:tr w:rsidR="002D5E2F">
        <w:trPr>
          <w:trHeight w:val="53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中央财经大学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北京中标永旭科技有限公司</w:t>
            </w:r>
          </w:p>
        </w:tc>
      </w:tr>
      <w:tr w:rsidR="002D5E2F">
        <w:trPr>
          <w:trHeight w:val="53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可持续发展（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ESG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北京中标永旭科技有限公司</w:t>
            </w:r>
          </w:p>
        </w:tc>
      </w:tr>
      <w:tr w:rsidR="002D5E2F">
        <w:trPr>
          <w:trHeight w:val="641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中国农业大学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现代中餐工业化技术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数字化智能设计与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制造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80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首都经济贸易大学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中国消防救援学院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应急管理部沈阳消防研究所、北京中标赛宇科技有限公司</w:t>
            </w:r>
          </w:p>
        </w:tc>
      </w:tr>
      <w:tr w:rsidR="002D5E2F">
        <w:trPr>
          <w:trHeight w:val="57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统计学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北京工商大学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食品质量与安全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中国食品发酵工业研究院有限公司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北京服装学院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中国海关科学技术研究中心、中国出入境检验检疫协会、北京中认检测技术服务有限公司</w:t>
            </w:r>
          </w:p>
        </w:tc>
      </w:tr>
      <w:tr w:rsidR="002D5E2F">
        <w:trPr>
          <w:trHeight w:val="5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北京农学院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动物医学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9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低碳能源与碳核算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天津市计量监督检测科学研究院、华洋新航（北京）船舶技术有限公司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天津铁道职业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铁道信号自动控制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中国铁路北京局集团有限公司天津电务段、天津铁路信号有限责任公司、北京京东乾石科技有限公司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天津城市建设管理职业技术学院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摄影测量与遥感技术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广州南方测绘科技股份有限公司、福建金创利信息科技发展股份有限公司、北京飞马航遥科技有限公司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天津轻工职业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大数据与会计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厦门网中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网软件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有限公司、北京融智国创科技有限公司、天津神州浩天科技有限公司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天津海运职业学院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电梯工程技术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天津市特种设备监督检验技术研究院、上海三菱电梯有限公司天津分公司</w:t>
            </w:r>
          </w:p>
        </w:tc>
      </w:tr>
      <w:tr w:rsidR="002D5E2F">
        <w:trPr>
          <w:trHeight w:val="1248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天津医学高等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专科学校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口腔医学技术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天津国际生物医药联合研究院有限公司、天津经济技术开发区生物医药产教联合体促进中心、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维视医疗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信息科技（山东）有限公司</w:t>
            </w:r>
          </w:p>
        </w:tc>
      </w:tr>
      <w:tr w:rsidR="002D5E2F">
        <w:trPr>
          <w:trHeight w:val="1113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天津中医药大学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1298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中药材生产规范化与绿色管理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邯郸职业技术学院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河北省标准化研究院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保定学院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物流工程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保定市标准化所、风帆有限责任公司、河北青竹酿酒有限责任公司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华北电力大学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电气工程及其自动化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国网河北省电力有限公司</w:t>
            </w:r>
            <w:proofErr w:type="gramEnd"/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河北软件职业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物联网技术标准化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保定市标准化所、维特瑞交通科技有限公司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河北大学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质量管理工程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河北省标准化研究院、保定市标准化所、风帆有限责任公司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燕山大学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石油工程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河北工业职业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45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中北大学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106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山西医科大学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卫生检验检疫与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深圳华大生命科学研究院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太原师范学院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舞蹈学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晋中职业技术学院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药品质量与安全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山西省检验检测学会、山西锦烁生物医药科技有限公司、山西国药标准技术有限公司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内蒙古农业大学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新能源汽车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吉利汽车集团有限公司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农业标准化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内蒙古自治区质量和标准化研究院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内蒙古财经大学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内蒙古自治区质量和标准化研究院、内蒙古物流协会、内蒙古自治区冷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链行业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协会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内蒙古大学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内蒙古自治区质量和标准化研究院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乌兰察布医学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高等专科学校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老年保健与管理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Style w:val="font31"/>
                <w:rFonts w:ascii="Times New Roman" w:eastAsia="仿宋_GB2312" w:hAnsi="Times New Roman" w:cs="仿宋_GB2312"/>
                <w:lang w:bidi="ar"/>
              </w:rPr>
              <w:t>深圳作为科技有限公司、</w:t>
            </w:r>
            <w:r>
              <w:rPr>
                <w:rStyle w:val="font41"/>
                <w:rFonts w:ascii="Times New Roman" w:eastAsia="仿宋_GB2312" w:hAnsi="Times New Roman" w:cs="仿宋_GB2312"/>
                <w:color w:val="000000"/>
                <w:lang w:bidi="ar"/>
              </w:rPr>
              <w:t>乌兰察布市</w:t>
            </w:r>
            <w:proofErr w:type="gramStart"/>
            <w:r>
              <w:rPr>
                <w:rStyle w:val="font41"/>
                <w:rFonts w:ascii="Times New Roman" w:eastAsia="仿宋_GB2312" w:hAnsi="Times New Roman" w:cs="仿宋_GB2312"/>
                <w:color w:val="000000"/>
                <w:lang w:bidi="ar"/>
              </w:rPr>
              <w:t>乌兰美养老</w:t>
            </w:r>
            <w:proofErr w:type="gramEnd"/>
            <w:r>
              <w:rPr>
                <w:rStyle w:val="font41"/>
                <w:rFonts w:ascii="Times New Roman" w:eastAsia="仿宋_GB2312" w:hAnsi="Times New Roman" w:cs="仿宋_GB2312"/>
                <w:color w:val="000000"/>
                <w:lang w:bidi="ar"/>
              </w:rPr>
              <w:t>服务中心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辽宁科技大学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鞍山钢铁集团有限公司、中国物流与采购联合会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辽宁石油化工大学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自动化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浙江省自动化学会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大连海事大学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中国船级社质量认证有限公司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航海技术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中国船级社质量认证有限公司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沈阳建筑大学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北京建筑机械化研究院有限公司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辽宁工业大学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车辆工程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中国汽车工程学会、襄阳达安汽车检测中心有限公司、辽宁省标准化研究院、锦州万友机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械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部件有限公司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中国医科大学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医学影像学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辽宁省医疗器械检验检测院、东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软医疗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系统股份有限公司</w:t>
            </w:r>
          </w:p>
        </w:tc>
      </w:tr>
      <w:tr w:rsidR="002D5E2F">
        <w:trPr>
          <w:trHeight w:val="591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辽宁中医药大学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沈阳职业技术学院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沈阳市计算机协会、沈阳华睿博信息技术有限公司</w:t>
            </w:r>
          </w:p>
        </w:tc>
      </w:tr>
      <w:tr w:rsidR="002D5E2F">
        <w:trPr>
          <w:trHeight w:val="758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沈阳工程学院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电气工程及其自动化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国网辽宁省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电力有限公司电力科学研究院、辽宁清河电力检修有限责任公司、辽宁宏成电力股份有限公司</w:t>
            </w:r>
          </w:p>
        </w:tc>
      </w:tr>
      <w:tr w:rsidR="002D5E2F">
        <w:trPr>
          <w:trHeight w:val="94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大连工业大学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食品质量与安全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大连产品质量检验检测研究院有限公司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大连职业技术学院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智能制造装备技术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通用技术集团大连机床有限责任公司、海星谷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大连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吉林省市场监督管理学会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吉林农业大学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家政学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吉林省标准研究院、长春市天瑞英杰家政服务有限公司、长春市绿园区至爱老年医疗护理院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中药学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吉林省标准研究院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长春早期教育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布莱特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教育科技有限公司、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金职伟业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集团有限公司、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长春市艾童格林特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幼儿园有限公司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东北电力大学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国网吉林省电力有限公司</w:t>
            </w:r>
            <w:proofErr w:type="gramEnd"/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长春工程学院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智能车辆工程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长春市标准研究院、吉林省汽车服务工程学会、吉林省同人检测技术服务有限公司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吉林财经大学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财务管理标准化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吉林省标准研究院</w:t>
            </w:r>
          </w:p>
        </w:tc>
      </w:tr>
      <w:tr w:rsidR="002D5E2F">
        <w:trPr>
          <w:trHeight w:val="84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长春光华学院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中机试验装备股份有限公司、长春大正博凯汽车设备有限公司</w:t>
            </w:r>
          </w:p>
        </w:tc>
      </w:tr>
      <w:tr w:rsidR="002D5E2F">
        <w:trPr>
          <w:trHeight w:val="995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吉林建筑大学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遥感地理信息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广州南方测绘科技股份有限公司、吉林云信空间科技有限公司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吉林工商学院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吉林省市场监督管理学会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黑龙江外国语学院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跨境电商标准化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义乌寰达跨境电子商务有限公司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黑龙江冰雪体育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冰雪运动与管理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中国智慧工程研究会、北京华中奥体教育咨询有限公司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东北石油大学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中国石油天然气股份有限公司勘探开发研究院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黑龙江工程学院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标准化管理与应用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哈尔滨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荣佳盈标准化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咨询服务有限公司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哈尔滨理工大学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软件工程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黑龙江省标准化研究院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牡丹江医科大学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卫生检验与检疫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牡丹江市食品药品检验检测中心、牡丹江市疾病预防控制中心、哈尔滨铁路疾病预防控制中心牡丹江分中心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佳木斯大学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标准化与电机制造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哈电集团佳木斯机电股份有限公司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哈尔滨商业大学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烹饪与营养教育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Style w:val="font31"/>
                <w:rFonts w:ascii="Times New Roman" w:eastAsia="仿宋_GB2312" w:hAnsi="Times New Roman" w:cs="仿宋_GB2312"/>
                <w:lang w:bidi="ar"/>
              </w:rPr>
              <w:t>杭州开元</w:t>
            </w:r>
            <w:proofErr w:type="gramStart"/>
            <w:r>
              <w:rPr>
                <w:rStyle w:val="font31"/>
                <w:rFonts w:ascii="Times New Roman" w:eastAsia="仿宋_GB2312" w:hAnsi="Times New Roman" w:cs="仿宋_GB2312"/>
                <w:lang w:bidi="ar"/>
              </w:rPr>
              <w:t>森泊旅游</w:t>
            </w:r>
            <w:proofErr w:type="gramEnd"/>
            <w:r>
              <w:rPr>
                <w:rStyle w:val="font31"/>
                <w:rFonts w:ascii="Times New Roman" w:eastAsia="仿宋_GB2312" w:hAnsi="Times New Roman" w:cs="仿宋_GB2312"/>
                <w:lang w:bidi="ar"/>
              </w:rPr>
              <w:t>投资有限公司、黑龙江省哈尔滨花园</w:t>
            </w:r>
            <w:r>
              <w:rPr>
                <w:rStyle w:val="font71"/>
                <w:rFonts w:ascii="Times New Roman" w:eastAsia="仿宋_GB2312" w:hAnsi="Times New Roman" w:cs="仿宋_GB2312"/>
                <w:lang w:bidi="ar"/>
              </w:rPr>
              <w:t>邨</w:t>
            </w:r>
            <w:r>
              <w:rPr>
                <w:rStyle w:val="font31"/>
                <w:rFonts w:ascii="Times New Roman" w:eastAsia="仿宋_GB2312" w:hAnsi="Times New Roman" w:cs="仿宋_GB2312"/>
                <w:lang w:bidi="ar"/>
              </w:rPr>
              <w:t>宾馆</w:t>
            </w:r>
          </w:p>
        </w:tc>
      </w:tr>
      <w:tr w:rsidR="002D5E2F">
        <w:trPr>
          <w:trHeight w:val="78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东北农业大学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食品质量与安全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41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黑龙江农业工程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汽车检测与维修技术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黑龙江省汽车维修与检测行业协会、黑龙江省华之诚万家红旗体验中心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复旦大学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标准化与质量管理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生成式人工智能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AIGC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华东师范大学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数智质量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与标准化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同济大学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测绘工程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上海电力大学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国网上海市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电力公司、英大传媒投资集团有限公司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上海第二工业大学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信用管理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上海质量管理科学研究院有限公司、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润申标准化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有限公司、上海钢联电子商务股份有限公司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上海电子信息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集成电路技术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上海浦东明珠国际标准化研究院</w:t>
            </w:r>
          </w:p>
        </w:tc>
      </w:tr>
      <w:tr w:rsidR="002D5E2F">
        <w:trPr>
          <w:trHeight w:val="5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华东理工大学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南京师范大学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文化和旅游标准化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文化和旅游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部旅游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质量监督管理所、江苏省质量和标准化研究院、江苏天目湖旅游股份有限公司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无锡学院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物联网与车联网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无锡物联网产业研究院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南京大学宜兴环保研究院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南京航空航天大学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智能制造技术与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镇江市计量检定测试中心、成都飞机工业（集团）有限责任公司、无锡透平叶片有限公司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苏州职业技术大学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机器人技术标准化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应用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苏州汇川技术有限公司、苏州市机器人产业协会、麦斯达夫（苏州）科技集团有限公司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南京财经大学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南京市标准化研究院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食品质量与标准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江苏省质量和标准化研究院</w:t>
            </w:r>
          </w:p>
        </w:tc>
      </w:tr>
      <w:tr w:rsidR="002D5E2F">
        <w:trPr>
          <w:trHeight w:val="117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常州大学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材料科学与工程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中海油常州涂料化工研究院有限公司、中车戚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墅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堰机车车辆工艺研究所股份有限公司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南通理工学院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标准化技术与应用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江苏省质量和标准化研究院、南通市质量技术和标准化中心、中国国际贸易促进委员会商业行业委员会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南京中医药大学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中国中医科学院中医药信息研究所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无锡职业技术大学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智能制造装备技术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江苏省标准化协会、机械工业仪器仪表综合技术经济研究所、无锡市检验检测认证研究院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苏州健雄职业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智能制造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太仓麦斯达夫技术研究有限公司</w:t>
            </w:r>
          </w:p>
        </w:tc>
      </w:tr>
      <w:tr w:rsidR="002D5E2F">
        <w:trPr>
          <w:trHeight w:val="1013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江苏联合职业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技术学院苏州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工业园区分院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电气自动化技术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中国电子技术标准化研究院华东分院、莱克电气股份有限公司、树根互联股份有限公司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南京铁道职业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智能控制技术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南京市百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川职业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技能培训学校有限公司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南京工程学院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电气工程及其自动化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国网江苏省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电力有限公司、南京南瑞继保电气有限公司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泰州职业技术学院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药物制剂技术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扬子江药业集团有限公司、泰州市标准化院、泰州市药品检验院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义乌工商职业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市场营销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义乌市标准化研究院、浙江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义乌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国家标准技术审评中心、义乌市双童日用品有限公司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中国计量大学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多类型学位教育培养模式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中国国际贸易促进委员会商业行业委员会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杭州科技职业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电子商务标准化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浙江浙商标准化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服务有限公司、阿里巴巴（中国）软件有限公司</w:t>
            </w:r>
          </w:p>
        </w:tc>
      </w:tr>
      <w:tr w:rsidR="002D5E2F">
        <w:trPr>
          <w:trHeight w:val="79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浙江旅游职业学院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品质住宿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与数智餐饮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浙江省饭店业协会、浙江省餐饮行业协会</w:t>
            </w:r>
          </w:p>
        </w:tc>
      </w:tr>
      <w:tr w:rsidR="002D5E2F">
        <w:trPr>
          <w:trHeight w:val="341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台州职业技术学院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汽车制造与试验技术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台州市产品质量安全检测研究院、浙江陆虎汽车有限公司（吉利汽车临海基地）、浙江银轮机械股份有限公司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嘉兴职业技术学院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服装与服饰设计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雅莹集团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股份有限公司、浙江嘉欣丝绸股份有限公司、浙江金汇数字技术有限公司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宁波大学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轮机工程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口腔医学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111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浙江水利水电学院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控制系统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国际标准化微专业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Style w:val="font31"/>
                <w:rFonts w:ascii="Times New Roman" w:eastAsia="仿宋_GB2312" w:hAnsi="Times New Roman" w:cs="仿宋_GB2312"/>
                <w:lang w:bidi="ar"/>
              </w:rPr>
              <w:t>浙江正泰中自控制工程有限公司、建经投资咨询有限公司、海宁</w:t>
            </w:r>
            <w:r>
              <w:rPr>
                <w:rStyle w:val="font71"/>
                <w:rFonts w:ascii="Times New Roman" w:eastAsia="仿宋_GB2312" w:hAnsi="Times New Roman" w:cs="仿宋_GB2312"/>
                <w:lang w:bidi="ar"/>
              </w:rPr>
              <w:t>袆</w:t>
            </w:r>
            <w:proofErr w:type="gramStart"/>
            <w:r>
              <w:rPr>
                <w:rStyle w:val="font31"/>
                <w:rFonts w:ascii="Times New Roman" w:eastAsia="仿宋_GB2312" w:hAnsi="Times New Roman" w:cs="仿宋_GB2312"/>
                <w:lang w:bidi="ar"/>
              </w:rPr>
              <w:t>裳</w:t>
            </w:r>
            <w:proofErr w:type="gramEnd"/>
            <w:r>
              <w:rPr>
                <w:rStyle w:val="font31"/>
                <w:rFonts w:ascii="Times New Roman" w:eastAsia="仿宋_GB2312" w:hAnsi="Times New Roman" w:cs="仿宋_GB2312"/>
                <w:lang w:bidi="ar"/>
              </w:rPr>
              <w:t>电子商务有限公司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嘉兴大学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轻化工程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浙江方圆皮革轻纺检测认证有限公司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电梯工程技术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湖州市特种设备检测研究院、湖州市电梯行业协会、巨人通力电梯有限公司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浙江药科职业大学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药品质量管理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浙江省质量科学研究院、浙江英特集团股份有限公司、浙江省药品监督管理与产业发展研究会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宁波卫生职业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卫生检验与检疫技术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宁波海关技术中心、美康生物科技股份有限公司、宁波市产品食品质量检验研究院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宁波职业技术大学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浙江省质量科学研究院、宁波市标准化研究院、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宁波勋辉电器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温州职业技术学院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机械设计与制造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（阀门设计与制造）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温州市标准化科学研究院、浙江省阀门标准化技术委员会、保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集团有限公司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合肥工业大学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合肥斯坦德尔德标准化管理有限公司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铜陵学院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质量管理工程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中国标准化研究院</w:t>
            </w:r>
          </w:p>
        </w:tc>
      </w:tr>
      <w:tr w:rsidR="002D5E2F">
        <w:trPr>
          <w:trHeight w:val="1248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安徽工业大学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马鞍山市产品质量监督检验所（国家钢铁及制品质量检验检测中心）、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国网江苏省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电力有限公司电力科学研究院、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九牧厨卫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</w:tr>
      <w:tr w:rsidR="002D5E2F">
        <w:trPr>
          <w:trHeight w:val="491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皖西学院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新能源复合材料（电池）</w:t>
            </w:r>
            <w:r>
              <w:rPr>
                <w:rStyle w:val="font41"/>
                <w:rFonts w:ascii="Times New Roman" w:eastAsia="仿宋_GB2312" w:hAnsi="Times New Roman" w:cs="仿宋_GB2312"/>
                <w:color w:val="000000"/>
                <w:lang w:bidi="ar"/>
              </w:rPr>
              <w:t>制备技术</w:t>
            </w:r>
            <w:proofErr w:type="gramStart"/>
            <w:r>
              <w:rPr>
                <w:rStyle w:val="font41"/>
                <w:rFonts w:ascii="Times New Roman" w:eastAsia="仿宋_GB2312" w:hAnsi="Times New Roman" w:cs="仿宋_GB2312"/>
                <w:color w:val="000000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金寨国轩新能源有限公司、安徽明天氢能科技股份有限公司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亳州职业技术学院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药品质量与安全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安徽省质量和标准化研究院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安徽大学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安徽省质量和标准化研究院、安徽医科大学第一附属医院、合肥市第一人民医院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福建农林大学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茶学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集美大学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旅游管理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厦门和平码头有限公司、福建省现代教育与人力资源发展研究院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水生动物医学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厦门惠盈动保集团有限公司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福建商学院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品牌形象标准化与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资产增值管理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厦门市标准化研究院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三明学院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服装与服饰设计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乔体育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股份有限公司、利郎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有限公司、福建三冠服饰集团有限公司</w:t>
            </w:r>
          </w:p>
        </w:tc>
      </w:tr>
      <w:tr w:rsidR="002D5E2F">
        <w:trPr>
          <w:trHeight w:val="73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新能源汽车工程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厦门海洋职业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轮机工程技术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厦门鑫裕盛船舶管理有限公司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航海技术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厦门航洋船舶服务有限公司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132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智能建造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交通运输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中国标准化研究院、福建省标准化研究院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漳州职业技术学院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食品检验检测技术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烟台富美特信息科技股份有限公司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阳光学院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跨境电子商务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福建省标准化研究院、厦门和新科技有限公司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武夷学院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食品质量与安全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南平市产品质量检验所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福建农业职业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市场营销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福建省连锁经营协会、中国国际贸易促进委员会商业行业委员会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福建船政交通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福建省标准化研究院</w:t>
            </w:r>
          </w:p>
        </w:tc>
      </w:tr>
      <w:tr w:rsidR="002D5E2F">
        <w:trPr>
          <w:trHeight w:val="66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福建江夏学院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宁德师范学院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奇安信科技集团股份有限公司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江西理工大学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应急管理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中国标准化研究院、江西省应急管理科学研究院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吉安职业技术学院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电子信息工程技术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中国电子电路行业协会标准化工作委员会、吉安市电子信息产业联盟、江西省检验检测认证总院工业产品检验检测院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江西中医药大学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中药学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华润江中制药集团有限责任公司、建昌帮药业有限公司、江西普正制药股份有限公司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东华理工大学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勘查技术与工程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核工业标准化研究所、中国电建集团贵阳勘测设计研究院有限公司、江西华恒工程检测有限公司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软件工程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江苏传智播客教育科技股份有限公司、江西思诚科技有限公司</w:t>
            </w:r>
          </w:p>
        </w:tc>
      </w:tr>
      <w:tr w:rsidR="002D5E2F">
        <w:trPr>
          <w:trHeight w:val="43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江西应用技术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分析检验技术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赣州冶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所检测技术服务有限公司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建筑工程技术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赣州建筑工业化有限公司、广东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博智林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机器人有限公司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江西现代职业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工程造价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江西省江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咨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工程咨询有限公司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多类型学位教育培养模式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151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山东省标准化研究院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电气工程及其自动化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中国电力科学研究院有限公司、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国网山东省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电力公司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烟台工程职业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智能焊接技术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烟台市标准计量检验检测中心、国家核电核岛装备产业计量测试中心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青岛市标准化研究院、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赛轮集团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食品质量与安全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山东省标准化研究院、中华全国供销合作总社济南果品研究所、枣庄市场监管综合服务中心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淄博市标准化研究院、高质院（淄博）标准化服务有限公司</w:t>
            </w:r>
          </w:p>
        </w:tc>
      </w:tr>
      <w:tr w:rsidR="002D5E2F">
        <w:trPr>
          <w:trHeight w:val="99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山东省物联网协会、山东省人工智能协会、济南量子技术研究院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济宁职业技术学院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工业机器人技术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山东省标准化研究院、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珞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石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智能科技有限公司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山东商业职业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冷链物流技术与管理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山东省标准化研究院、山东省产品质量检验研究院、中国物流与采购联合会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160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青岛港湾职业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山东省标准化研究院、海克斯康制造智能技术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青岛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青岛职业技术学院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分析检验技术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中国海洋大学、青岛检验检测认证协会、斯坦德检测集团股份有限公司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青岛城市学院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会计学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西安电子科技大学青岛计算技术研究院、英国特许公认会计师公会北京代表处、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青软创新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科技集团股份有限公司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中国海洋大学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食品科学与工程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鲁东大学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水产标准化技术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山东省标准化研究院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河南理工大学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消防工程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郑州轻工业大学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自动化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河南省标准化和质量研究院、郑州斯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倍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思机电有限公司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许昌职业技术学院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机电一体化技术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许昌市电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气行业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协会、许昌智能继电器股份有限公司、河南许继电气装备有限公司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嵩山少林武术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民族传统体育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麦斯达夫（山西）集团有限公司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新乡学院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新能源材料与器件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国网电力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科学研究院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武汉南瑞有限责任公司</w:t>
            </w:r>
            <w:proofErr w:type="gramEnd"/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AI+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制造标准化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湖北省标准化与质量研究院、武汉华中数控股份有限公司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湖北工程职业学院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工业互联网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湖北省标准化与质量研究院、黄石市信息与标准化所、黄石市工业互联网产业技术研究院有限公司</w:t>
            </w:r>
          </w:p>
        </w:tc>
      </w:tr>
      <w:tr w:rsidR="002D5E2F">
        <w:trPr>
          <w:trHeight w:val="1025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长江工程职业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水生态修复技术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湖北省环境保护产业协会</w:t>
            </w:r>
          </w:p>
        </w:tc>
      </w:tr>
      <w:tr w:rsidR="002D5E2F">
        <w:trPr>
          <w:trHeight w:val="112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中国国际贸易促进委员会商业行业委员会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湖北省标准化与质量研究院、武汉学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知悟达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国际旅行社有限公司、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武汉湖屿堂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运营管理有限公司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工业机器人技术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武汉金石兴机器人自动化工程有限公司</w:t>
            </w:r>
          </w:p>
        </w:tc>
      </w:tr>
      <w:tr w:rsidR="002D5E2F">
        <w:trPr>
          <w:trHeight w:val="29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长江职业学院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医药护理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湖北省标准化与质量研究院、湖北省医药行业协会、湖北康源药业有限公司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武汉民政职业学院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康养标准化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服务与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管理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湖北省标准化与质量研究院、湖北省养老机构协会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武汉科技大学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湖北物资流通技术研究所（湖北物资流通生产力促进中心）、九州通医药集团物流有限公司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武汉商学院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马术运动与管理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70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华中农业大学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1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武汉软件工程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武汉华中数控股份有限公司、烽火通信科技股份有限公司、深圳积木易搭科技技术有限公司、武汉大势智慧科技有限公司、吉奥时空信息技术股份有限公司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黄冈职业技术学院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1338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湖北文理学院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数字供应链与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湖北物资流通技术研究所（湖北物资流通生产力促进中心）、襄阳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市供应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链协会、湖北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淘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大集供应链有限责任公司</w:t>
            </w:r>
          </w:p>
        </w:tc>
      </w:tr>
      <w:tr w:rsidR="002D5E2F">
        <w:trPr>
          <w:trHeight w:val="150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湖北汽车工业学院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质量管理工程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东风越野车有限公司、十堰市信息与标准化所、襄阳达安汽车检测中心有限公司、湖北物资流通技术研究所（湖北物资流通生产力促进中心）</w:t>
            </w:r>
          </w:p>
        </w:tc>
      </w:tr>
      <w:tr w:rsidR="002D5E2F">
        <w:trPr>
          <w:trHeight w:val="68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湖北理工学院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浙江省长三角标准技术研究院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湖南商务职业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湖南省质量和标准化研究院、湖南中德安普大数据网络科技有限公司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湖南食品药品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湖南省质量和标准化研究院、湖南汽车工程职业大学、长沙市质量和标准化协会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经济管理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湖南省质量和标准化研究院、长沙市食品药品检验所、长沙市质量和标准化协会</w:t>
            </w:r>
          </w:p>
        </w:tc>
      </w:tr>
      <w:tr w:rsidR="002D5E2F">
        <w:trPr>
          <w:trHeight w:val="1201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湖南劳动人事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长沙市质量和标准化协会、长沙市芙蓉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区标普职业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技能培训学校有限责任公司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郴州职业技术学院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无人机应用技术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郴州市农业科学研究所、湖南省信息技术标准化技术委员会、湖南金航无人机技术有限公司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深圳技术大学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卓越质量和标准化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工程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中山火炬职业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智能光电技术应用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中山市深中标准质量研究中心、中山市光学学会</w:t>
            </w:r>
          </w:p>
        </w:tc>
      </w:tr>
      <w:tr w:rsidR="002D5E2F">
        <w:trPr>
          <w:trHeight w:val="1078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广东理工职业学院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广东省标准化研究院、广州市标准化研究院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智能制造标准化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广东省标准化研究院、广州市标准化研究院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深圳信息职业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上海卓越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睿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新数码科技股份有限公司</w:t>
            </w:r>
          </w:p>
        </w:tc>
      </w:tr>
      <w:tr w:rsidR="002D5E2F">
        <w:trPr>
          <w:trHeight w:val="81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广东理工学院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数字标准化与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合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规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管理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肇庆市粤科标准化研究院、香港标准化学会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广州工商学院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广州拜尔冷链聚氨酯科技有限公司、广州市标准化研究院、中国国际贸易促进委员会商业行业委员会</w:t>
            </w:r>
          </w:p>
        </w:tc>
      </w:tr>
      <w:tr w:rsidR="002D5E2F">
        <w:trPr>
          <w:trHeight w:val="84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东莞理工学院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质量管理工程与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标准化技术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广东省质量发展促进会</w:t>
            </w:r>
          </w:p>
        </w:tc>
      </w:tr>
      <w:tr w:rsidR="002D5E2F">
        <w:trPr>
          <w:trHeight w:val="86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广东财贸职业学院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低空物流配送标准化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众网（广州）信息科技有限公司、广州宜软科技有限公司</w:t>
            </w:r>
          </w:p>
        </w:tc>
      </w:tr>
      <w:tr w:rsidR="002D5E2F">
        <w:trPr>
          <w:trHeight w:val="86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深圳职业技术大学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深圳市标准化协会</w:t>
            </w:r>
          </w:p>
        </w:tc>
      </w:tr>
      <w:tr w:rsidR="002D5E2F">
        <w:trPr>
          <w:trHeight w:val="1213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柳州职业技术大学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广西路慧科技有限公司</w:t>
            </w:r>
          </w:p>
        </w:tc>
      </w:tr>
      <w:tr w:rsidR="002D5E2F">
        <w:trPr>
          <w:trHeight w:val="145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新媒体运营与标准化建设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东风柳州汽车有限公司、广西螺霸王食品科技有限公司、柳州市标准技术协会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广西现代职业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有色金属智能冶金技术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广西有色金属工业协会</w:t>
            </w:r>
          </w:p>
        </w:tc>
      </w:tr>
      <w:tr w:rsidR="002D5E2F">
        <w:trPr>
          <w:trHeight w:val="31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柳州工学院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食品安全标准化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桂林电器科学研究院有限公司</w:t>
            </w:r>
          </w:p>
        </w:tc>
      </w:tr>
      <w:tr w:rsidR="002D5E2F">
        <w:trPr>
          <w:trHeight w:val="1248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柳州铁道职业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铁道交通运营管理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中国铁路南宁局集团有限公司柳州车站、中国铁路南宁局集团有限公司南宁客运段、广西沿海铁路股份有限公司钦州车务段</w:t>
            </w:r>
          </w:p>
        </w:tc>
      </w:tr>
      <w:tr w:rsidR="002D5E2F">
        <w:trPr>
          <w:trHeight w:val="99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广西智能制造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机电产品检测技术应用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方盛车桥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柳州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有限公司、深圳天溯计量检测股份有限公司</w:t>
            </w:r>
          </w:p>
        </w:tc>
      </w:tr>
      <w:tr w:rsidR="002D5E2F">
        <w:trPr>
          <w:trHeight w:val="91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广西科技大学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食品科学与工程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柳州市质量检验检测研究中心、广西沪桂食品集团有限公司</w:t>
            </w:r>
          </w:p>
        </w:tc>
      </w:tr>
      <w:tr w:rsidR="002D5E2F">
        <w:trPr>
          <w:trHeight w:hRule="exact" w:val="51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三亚学院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法学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hRule="exact" w:val="733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海南大学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人工智能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检测试控股集团海南有限公司</w:t>
            </w:r>
          </w:p>
        </w:tc>
      </w:tr>
      <w:tr w:rsidR="002D5E2F">
        <w:trPr>
          <w:trHeight w:hRule="exact" w:val="129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海南热带海洋学院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52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海南师范大学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方圆标志认证集团海南有限公司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海南职业技术学院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1248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重庆电子科技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现代通信工程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重庆市质量和标准化研究院、重庆凯瑞机器人技术有限公司、北京新大陆时代科技有限公司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215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食品科学与工程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重庆市质量和标准化研究院、重庆万标检测技术有限公司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食品安全与检测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重庆市质量和标准化研究院、重庆万标检测技术有限公司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金融科技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重庆国家金融科技认证中心有限责任公司、重庆市质量和标准化研究院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重庆水利电力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综合能源服务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重庆市质量和标准化研究院、重庆狮子滩发电有限公司、重庆文理学院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重庆工业职业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物流运输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重庆新雅国际物流有限公司、重庆新雅国际商务研究院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中国测试技术研究院、成都市标准化研究院、四川省机械研究设计院（集团）有限公司</w:t>
            </w:r>
          </w:p>
        </w:tc>
      </w:tr>
      <w:tr w:rsidR="002D5E2F">
        <w:trPr>
          <w:trHeight w:val="9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宜宾学院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四川省质量和标准化研究院、重庆市质量和标准化研究院、重庆麦斯达夫标准技术服务有限公司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测控技术与仪器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中国仪器仪表学会、四川省质量和标准化研究院、成都艾立本科技有限公司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223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过程装备与控制工程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四川省质量和标准化研究院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电气工程及其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自动化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四川省质量和标准化研究院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泸州职业技术学院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酿酒技术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泸州老窖股份有限公司、重庆市质量和标准化研究院、四川国检检测有限责任公司</w:t>
            </w:r>
          </w:p>
        </w:tc>
      </w:tr>
      <w:tr w:rsidR="002D5E2F">
        <w:trPr>
          <w:trHeight w:val="92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四川华新现代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成都市标准化研究院、成都市市场监督管理局教育培训中心、四川省质量监督协会</w:t>
            </w:r>
          </w:p>
        </w:tc>
      </w:tr>
      <w:tr w:rsidR="002D5E2F">
        <w:trPr>
          <w:trHeight w:val="99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成都工业学院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材料科学与工程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四川省质量和标准化研究院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人工智能及质量管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控微专业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四川省质量和标准化研究院</w:t>
            </w:r>
          </w:p>
        </w:tc>
      </w:tr>
      <w:tr w:rsidR="002D5E2F">
        <w:trPr>
          <w:trHeight w:val="83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成都信息工程大学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四川省大数据中心、成都市标准化研究院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过程装备与控制工程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成都航空职业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航空制造质量管理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莱茵技术监督服务（广东）有限公司重庆分公司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232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中国民用航空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飞行学院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飞行器适航技术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124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贵州装备制造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智能网联汽车技术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贵州吉利汽车制造有限公司、贵州省标准化协会、贵州省特种设备检验检测院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遵义医科大学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生物制造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贵州师范学院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应用心理学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贵阳蓝新心理咨询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贵阳康养职业大学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中药制药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贵州省食品药品检验所、贵州省食品检验检测院、贵阳市乌当区爱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玺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养老服务中心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贵州师范大学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生命科学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贵州省林业科学研究院、贵州省现代种业集团有限公司、贵州师范大学附属中学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黔南民族幼儿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师范高等专科学校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127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贵州建设职业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智能建造技术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贵州省建设教育协会、中国建筑第六工程局有限公司、中建科技贵州有限公司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240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茅台学院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白酒酿造工程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过程装备与控制工程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贵州省标准化院、贵州省特种设备检验检测院</w:t>
            </w:r>
          </w:p>
        </w:tc>
      </w:tr>
      <w:tr w:rsidR="002D5E2F">
        <w:trPr>
          <w:trHeight w:hRule="exact" w:val="1237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贵州轻工职业大学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贵州省标准化院、中国条码技术与应用协会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黔南民族师范学院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标准化运营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中国国际贸易促进委员会商业行业委员会</w:t>
            </w:r>
          </w:p>
        </w:tc>
      </w:tr>
      <w:tr w:rsidR="002D5E2F">
        <w:trPr>
          <w:trHeight w:hRule="exact" w:val="85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贵州理工学院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工程建设标准化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贵州省标准化院、贵州省建设教育协会、智诚建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科设计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D5E2F">
        <w:trPr>
          <w:trHeight w:val="80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毕节医学高等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专科学校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眼视光技术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华厦眼科医院集团临床培训管理中心、贵州欧普康视科技有限公司</w:t>
            </w:r>
          </w:p>
        </w:tc>
      </w:tr>
      <w:tr w:rsidR="002D5E2F">
        <w:trPr>
          <w:trHeight w:hRule="exact" w:val="102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大理大学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云南省标准化研究院、方圆标志认证集团有限公司、北京中标赛宇科技有限公司</w:t>
            </w:r>
          </w:p>
        </w:tc>
      </w:tr>
      <w:tr w:rsidR="002D5E2F">
        <w:trPr>
          <w:trHeight w:hRule="exact" w:val="102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云南交通运输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道路养护与管理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云南省公路科学技术研究院、云南交航工程科技有限公司</w:t>
            </w:r>
          </w:p>
        </w:tc>
      </w:tr>
      <w:tr w:rsidR="002D5E2F">
        <w:trPr>
          <w:trHeight w:hRule="exact" w:val="102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248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昆明理工大学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过程装备与控制工程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国家太阳能热水器质量检验检测中心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昆明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、云南省太阳能产品质量监督检验站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云南农业大学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云南省标准化研究院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红河学院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标准化与数字产业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科大讯飞股份有限公司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玉溪师范学院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环境生态工程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云南省标准化研究院、云南滇清环境科技有限公司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工业设计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中国工业设计标准化研究与教育大学联盟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电气工程及其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自动化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中国电力科学研究院有限公司、西安高压电器研究院股份有限公司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西安培华学院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医学检验技术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西安市质量与标准化研究院、中标智信科技研究院（厦门）有限公司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企业标准化管理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西安市质量与标准化研究院、中标智信科技研究院（厦门）有限公司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799" w:type="pct"/>
            <w:vMerge w:val="restar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西安邮电大学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陕西省科技服务标准化技术委员会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799" w:type="pct"/>
            <w:vMerge/>
            <w:vAlign w:val="center"/>
          </w:tcPr>
          <w:p w:rsidR="002D5E2F" w:rsidRDefault="002D5E2F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低空经济</w:t>
            </w:r>
            <w:proofErr w:type="gramEnd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科技与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科普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西安市科学技术馆、西安市质量与标准化研究院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陕西省市场监督管理局培训中心、西安市质量与标准化研究院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西安文理学院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食品安全与检测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陕西省产品质量监督检验研究院、西安市质量与标准化研究院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陕西中医药大学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中西医结合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陕西省中医药研究院、陕西中医药大学附属医院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兰州大学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智慧城市能源管理与标准化</w:t>
            </w:r>
            <w:proofErr w:type="gramStart"/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微专业</w:t>
            </w:r>
            <w:proofErr w:type="gramEnd"/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中国市政工程西北设计研究院有限公司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西北师范大学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甘肃省标准化研究院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兰州资源环境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智慧水利工程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甘肃大河科技有限公司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酒泉职业技术大学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风力发电工程技术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甘肃金风风电设备制造有限公司</w:t>
            </w:r>
          </w:p>
        </w:tc>
      </w:tr>
      <w:tr w:rsidR="002D5E2F">
        <w:trPr>
          <w:trHeight w:hRule="exact" w:val="78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甘肃农业大学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中草药栽培与鉴定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甘肃省经济作物技术推广站、甘肃省药品检验研究院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甘肃有色冶金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兰州文理学院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hRule="exact" w:val="79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青海职业技术大学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道路与桥梁工程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青海省高速公路养护服务有限公司、青海省海南天和路桥工程有限公司</w:t>
            </w:r>
          </w:p>
        </w:tc>
      </w:tr>
      <w:tr w:rsidR="002D5E2F">
        <w:trPr>
          <w:trHeight w:val="1099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青海柴达木职业技术学院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食品检验检测技术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海西州盐化工产品质量检验检测中心、青海省标准化协会、海西州食品药品检验检测中心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青海民族大学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青海省标准化协会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青海大学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宁夏医科大学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药学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宁夏回族自治区药品检验研究院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宁夏理工学院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机器人工程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hRule="exact" w:val="680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北方民族大学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2D5E2F">
        <w:trPr>
          <w:trHeight w:val="936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新疆轻工职业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新疆维吾尔自治区质量基础发展研究院、希而思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长沙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科技研究院有限公司、新疆工职大教育科技有限责任公司</w:t>
            </w:r>
          </w:p>
        </w:tc>
      </w:tr>
      <w:tr w:rsidR="002D5E2F">
        <w:trPr>
          <w:trHeight w:val="493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新疆财经大学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公共教育培养模式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2D5E2F">
        <w:trPr>
          <w:trHeight w:val="935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277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新疆工程学院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应急技术与管理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新疆维吾尔自治区煤炭科学研究所、新疆世安能源管理有限公司、新疆平安顺消防安全技术服务有限公司</w:t>
            </w:r>
          </w:p>
        </w:tc>
      </w:tr>
      <w:tr w:rsidR="002D5E2F">
        <w:trPr>
          <w:trHeight w:val="832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新疆应用职业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应用化工技术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徐州工业职业技术学院、新疆德欣新材料有限公司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新疆石河子职业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环境监测技术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新疆数治环境产业有限公司、新疆天富检测有限公司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新疆生产建设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兵团兴新职业</w:t>
            </w:r>
          </w:p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技术学院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新能源汽车技术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新疆维吾尔自治区汽车服务行业协会</w:t>
            </w:r>
          </w:p>
        </w:tc>
      </w:tr>
      <w:tr w:rsidR="002D5E2F">
        <w:trPr>
          <w:trHeight w:val="624"/>
          <w:jc w:val="center"/>
        </w:trPr>
        <w:tc>
          <w:tcPr>
            <w:tcW w:w="297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799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新疆工业学院</w:t>
            </w:r>
          </w:p>
        </w:tc>
        <w:tc>
          <w:tcPr>
            <w:tcW w:w="882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材料科学与工程</w:t>
            </w:r>
          </w:p>
        </w:tc>
        <w:tc>
          <w:tcPr>
            <w:tcW w:w="965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专业教育培养模式</w:t>
            </w:r>
          </w:p>
        </w:tc>
        <w:tc>
          <w:tcPr>
            <w:tcW w:w="556" w:type="pct"/>
            <w:vAlign w:val="center"/>
          </w:tcPr>
          <w:p w:rsidR="002D5E2F" w:rsidRDefault="005321D9">
            <w:pPr>
              <w:widowControl/>
              <w:spacing w:line="260" w:lineRule="exact"/>
              <w:jc w:val="center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498" w:type="pct"/>
            <w:vAlign w:val="center"/>
          </w:tcPr>
          <w:p w:rsidR="002D5E2F" w:rsidRDefault="005321D9">
            <w:pPr>
              <w:overflowPunct/>
              <w:topLinePunct w:val="0"/>
              <w:spacing w:line="260" w:lineRule="exact"/>
              <w:textAlignment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北京科技大学</w:t>
            </w:r>
          </w:p>
        </w:tc>
      </w:tr>
    </w:tbl>
    <w:p w:rsidR="002D5E2F" w:rsidRDefault="002D5E2F">
      <w:pPr>
        <w:jc w:val="left"/>
      </w:pPr>
    </w:p>
    <w:sectPr w:rsidR="002D5E2F">
      <w:footerReference w:type="even" r:id="rId7"/>
      <w:footerReference w:type="default" r:id="rId8"/>
      <w:pgSz w:w="16838" w:h="11906" w:orient="landscape"/>
      <w:pgMar w:top="1474" w:right="1984" w:bottom="1474" w:left="1701" w:header="851" w:footer="1191" w:gutter="0"/>
      <w:cols w:space="720"/>
      <w:docGrid w:type="linesAndChars" w:linePitch="587" w:charSpace="-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1D9" w:rsidRDefault="005321D9">
      <w:r>
        <w:separator/>
      </w:r>
    </w:p>
  </w:endnote>
  <w:endnote w:type="continuationSeparator" w:id="0">
    <w:p w:rsidR="005321D9" w:rsidRDefault="005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简体">
    <w:altName w:val="Times New Roman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2F" w:rsidRDefault="005321D9">
    <w:pPr>
      <w:widowControl/>
      <w:overflowPunct/>
      <w:topLinePunct w:val="0"/>
      <w:adjustRightInd w:val="0"/>
      <w:snapToGrid w:val="0"/>
      <w:spacing w:afterLines="50" w:after="120" w:line="400" w:lineRule="exact"/>
      <w:ind w:leftChars="100" w:left="320" w:rightChars="100" w:right="320"/>
      <w:jc w:val="left"/>
      <w:rPr>
        <w:rFonts w:ascii="宋体" w:eastAsia="宋体" w:hAnsi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C5489D">
      <w:rPr>
        <w:rFonts w:ascii="宋体" w:eastAsia="宋体" w:hAnsi="宋体" w:cs="宋体"/>
        <w:noProof/>
        <w:sz w:val="28"/>
        <w:szCs w:val="28"/>
      </w:rPr>
      <w:t>2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2F" w:rsidRDefault="005321D9">
    <w:pPr>
      <w:widowControl/>
      <w:overflowPunct/>
      <w:topLinePunct w:val="0"/>
      <w:adjustRightInd w:val="0"/>
      <w:snapToGrid w:val="0"/>
      <w:spacing w:afterLines="50" w:after="120" w:line="400" w:lineRule="exact"/>
      <w:ind w:leftChars="100" w:left="320" w:rightChars="100" w:right="320"/>
      <w:jc w:val="right"/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C5489D">
      <w:rPr>
        <w:rFonts w:ascii="宋体" w:eastAsia="宋体" w:hAnsi="宋体" w:cs="宋体"/>
        <w:noProof/>
        <w:sz w:val="28"/>
        <w:szCs w:val="28"/>
      </w:rPr>
      <w:t>1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1D9" w:rsidRDefault="005321D9">
      <w:r>
        <w:separator/>
      </w:r>
    </w:p>
  </w:footnote>
  <w:footnote w:type="continuationSeparator" w:id="0">
    <w:p w:rsidR="005321D9" w:rsidRDefault="0053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C7DE0D"/>
    <w:multiLevelType w:val="multilevel"/>
    <w:tmpl w:val="DFC7DE0D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32"/>
  <w:evenAndOddHeaders/>
  <w:drawingGridHorizontalSpacing w:val="160"/>
  <w:drawingGridVerticalSpacing w:val="294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ocStyle" w:val="2"/>
  </w:docVars>
  <w:rsids>
    <w:rsidRoot w:val="77BF4FA9"/>
    <w:rsid w:val="D7FEAF1B"/>
    <w:rsid w:val="D89FED72"/>
    <w:rsid w:val="D8EF17E1"/>
    <w:rsid w:val="DA2E2154"/>
    <w:rsid w:val="DA3DEFB6"/>
    <w:rsid w:val="DB7F8561"/>
    <w:rsid w:val="DBDCAA73"/>
    <w:rsid w:val="DBFF973E"/>
    <w:rsid w:val="DD3FDF6D"/>
    <w:rsid w:val="DD6B88E6"/>
    <w:rsid w:val="DDCAAE15"/>
    <w:rsid w:val="DEDD1465"/>
    <w:rsid w:val="DF77A53F"/>
    <w:rsid w:val="DFE693A4"/>
    <w:rsid w:val="E3DAE39D"/>
    <w:rsid w:val="E6F613AA"/>
    <w:rsid w:val="E71C5D63"/>
    <w:rsid w:val="E78FE202"/>
    <w:rsid w:val="E8FDEAA2"/>
    <w:rsid w:val="EBCB3403"/>
    <w:rsid w:val="EBDF6AD2"/>
    <w:rsid w:val="EBE218F1"/>
    <w:rsid w:val="EBFEE0F0"/>
    <w:rsid w:val="EC7E1AC6"/>
    <w:rsid w:val="ED3ED0C5"/>
    <w:rsid w:val="EDFA0159"/>
    <w:rsid w:val="EDFB0D22"/>
    <w:rsid w:val="EEFB10B1"/>
    <w:rsid w:val="EFBF7CB2"/>
    <w:rsid w:val="EFD75202"/>
    <w:rsid w:val="EFDC9350"/>
    <w:rsid w:val="EFE9CE2E"/>
    <w:rsid w:val="EFFBE00C"/>
    <w:rsid w:val="EFFEEE2A"/>
    <w:rsid w:val="EFFF243F"/>
    <w:rsid w:val="F1FEB238"/>
    <w:rsid w:val="F36E6BC7"/>
    <w:rsid w:val="F3CB0C38"/>
    <w:rsid w:val="F3FFD3F8"/>
    <w:rsid w:val="F47398C6"/>
    <w:rsid w:val="F55FCE0C"/>
    <w:rsid w:val="F5FE9FFA"/>
    <w:rsid w:val="F67FDAFF"/>
    <w:rsid w:val="F6BB6256"/>
    <w:rsid w:val="F6EA2B3B"/>
    <w:rsid w:val="F77767AF"/>
    <w:rsid w:val="F7B75FAF"/>
    <w:rsid w:val="F7BF5F61"/>
    <w:rsid w:val="F7DFD70A"/>
    <w:rsid w:val="F7EF2EFA"/>
    <w:rsid w:val="F7F3882F"/>
    <w:rsid w:val="F7F396D9"/>
    <w:rsid w:val="F7F53A08"/>
    <w:rsid w:val="F7F76B6C"/>
    <w:rsid w:val="F7FF074E"/>
    <w:rsid w:val="F97E534E"/>
    <w:rsid w:val="F9A9A071"/>
    <w:rsid w:val="FA311B55"/>
    <w:rsid w:val="FAFD03DF"/>
    <w:rsid w:val="FAFDE229"/>
    <w:rsid w:val="FAFE15CA"/>
    <w:rsid w:val="FBB753A4"/>
    <w:rsid w:val="FBD8E88A"/>
    <w:rsid w:val="FBDFA2C4"/>
    <w:rsid w:val="FBEB5EC9"/>
    <w:rsid w:val="FBFAEF6D"/>
    <w:rsid w:val="FBFD33C3"/>
    <w:rsid w:val="FBFF054E"/>
    <w:rsid w:val="FCF77402"/>
    <w:rsid w:val="FD7DD6EE"/>
    <w:rsid w:val="FD7FEA66"/>
    <w:rsid w:val="FDDD1E5F"/>
    <w:rsid w:val="FDED07AF"/>
    <w:rsid w:val="FDFE0069"/>
    <w:rsid w:val="FDFFE727"/>
    <w:rsid w:val="FEBD40BD"/>
    <w:rsid w:val="FEF39B61"/>
    <w:rsid w:val="FEFBD6AE"/>
    <w:rsid w:val="FF1BA96C"/>
    <w:rsid w:val="FF3ECEA8"/>
    <w:rsid w:val="FF3F01F8"/>
    <w:rsid w:val="FF3F8B05"/>
    <w:rsid w:val="FF3FF087"/>
    <w:rsid w:val="FF435FA0"/>
    <w:rsid w:val="FF6F3636"/>
    <w:rsid w:val="FF715077"/>
    <w:rsid w:val="FF7BB4C6"/>
    <w:rsid w:val="FF7F5147"/>
    <w:rsid w:val="FFB3AFC8"/>
    <w:rsid w:val="FFBD2CEF"/>
    <w:rsid w:val="FFBE0827"/>
    <w:rsid w:val="FFBE257D"/>
    <w:rsid w:val="FFBFDAA4"/>
    <w:rsid w:val="FFD69094"/>
    <w:rsid w:val="FFD96887"/>
    <w:rsid w:val="FFDAB9D5"/>
    <w:rsid w:val="FFED4DA5"/>
    <w:rsid w:val="FFEF2583"/>
    <w:rsid w:val="FFF3B91A"/>
    <w:rsid w:val="FFF92417"/>
    <w:rsid w:val="FFFEDAAC"/>
    <w:rsid w:val="FFFF7343"/>
    <w:rsid w:val="FFFFAB92"/>
    <w:rsid w:val="002D5E2F"/>
    <w:rsid w:val="005321D9"/>
    <w:rsid w:val="008B11F3"/>
    <w:rsid w:val="00B947D2"/>
    <w:rsid w:val="00C5489D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999704"/>
    <w:rsid w:val="1DDD4A9D"/>
    <w:rsid w:val="1DF7BAB0"/>
    <w:rsid w:val="1E1E0F6E"/>
    <w:rsid w:val="1E5F434E"/>
    <w:rsid w:val="1EE14DB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50A05C9"/>
    <w:rsid w:val="25DC6129"/>
    <w:rsid w:val="25F87A5A"/>
    <w:rsid w:val="26082272"/>
    <w:rsid w:val="260D160E"/>
    <w:rsid w:val="26C713AC"/>
    <w:rsid w:val="26D64C18"/>
    <w:rsid w:val="27086B6D"/>
    <w:rsid w:val="277A699A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DFFFC4E"/>
    <w:rsid w:val="2E4E6722"/>
    <w:rsid w:val="2E7FD125"/>
    <w:rsid w:val="2E9EA518"/>
    <w:rsid w:val="2EC538B9"/>
    <w:rsid w:val="2F5F8434"/>
    <w:rsid w:val="2F8B9B4F"/>
    <w:rsid w:val="2F8C6535"/>
    <w:rsid w:val="2FF796D8"/>
    <w:rsid w:val="30D868B1"/>
    <w:rsid w:val="30DB78F1"/>
    <w:rsid w:val="31231C2B"/>
    <w:rsid w:val="31E45A5D"/>
    <w:rsid w:val="32C67E9A"/>
    <w:rsid w:val="32D24BAE"/>
    <w:rsid w:val="336549AC"/>
    <w:rsid w:val="3390006B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B21EFF"/>
    <w:rsid w:val="3726572C"/>
    <w:rsid w:val="377EDA86"/>
    <w:rsid w:val="386E78AD"/>
    <w:rsid w:val="38A74A9E"/>
    <w:rsid w:val="396B9421"/>
    <w:rsid w:val="39C602F3"/>
    <w:rsid w:val="3AAF3A4F"/>
    <w:rsid w:val="3B2E3899"/>
    <w:rsid w:val="3BE63153"/>
    <w:rsid w:val="3CC86FC9"/>
    <w:rsid w:val="3CDB7A18"/>
    <w:rsid w:val="3D2C38E9"/>
    <w:rsid w:val="3D98639D"/>
    <w:rsid w:val="3DDF61ED"/>
    <w:rsid w:val="3DFE4F58"/>
    <w:rsid w:val="3DFF886D"/>
    <w:rsid w:val="3E1942EE"/>
    <w:rsid w:val="3E3B236C"/>
    <w:rsid w:val="3E6B358D"/>
    <w:rsid w:val="3E97BFE5"/>
    <w:rsid w:val="3EAF451B"/>
    <w:rsid w:val="3EFF638D"/>
    <w:rsid w:val="3F3F2E27"/>
    <w:rsid w:val="3F678093"/>
    <w:rsid w:val="3F68198D"/>
    <w:rsid w:val="3FBF1E3F"/>
    <w:rsid w:val="3FDBF4B5"/>
    <w:rsid w:val="3FDC6234"/>
    <w:rsid w:val="3FF9F27D"/>
    <w:rsid w:val="3FFF0295"/>
    <w:rsid w:val="3FFFF465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6345762"/>
    <w:rsid w:val="46AD3014"/>
    <w:rsid w:val="473E3A05"/>
    <w:rsid w:val="47D04DD3"/>
    <w:rsid w:val="482E6800"/>
    <w:rsid w:val="49C24091"/>
    <w:rsid w:val="49D44350"/>
    <w:rsid w:val="4A020EFA"/>
    <w:rsid w:val="4A5FA54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F275969"/>
    <w:rsid w:val="4F7C26ED"/>
    <w:rsid w:val="4FC96D4D"/>
    <w:rsid w:val="4FDDAC64"/>
    <w:rsid w:val="4FE75B49"/>
    <w:rsid w:val="4FEA72B7"/>
    <w:rsid w:val="4FEEA547"/>
    <w:rsid w:val="50396AAB"/>
    <w:rsid w:val="51F64E63"/>
    <w:rsid w:val="5206251F"/>
    <w:rsid w:val="527362D4"/>
    <w:rsid w:val="529C6295"/>
    <w:rsid w:val="52CB3AA0"/>
    <w:rsid w:val="535EC755"/>
    <w:rsid w:val="53B4FBA2"/>
    <w:rsid w:val="53CC335A"/>
    <w:rsid w:val="53FFB816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7B85F4"/>
    <w:rsid w:val="5B8F7F02"/>
    <w:rsid w:val="5BCC4E29"/>
    <w:rsid w:val="5BFFC0D3"/>
    <w:rsid w:val="5C0E30F8"/>
    <w:rsid w:val="5C106A66"/>
    <w:rsid w:val="5C4B558F"/>
    <w:rsid w:val="5C7E202F"/>
    <w:rsid w:val="5CA31495"/>
    <w:rsid w:val="5D41361C"/>
    <w:rsid w:val="5D432A17"/>
    <w:rsid w:val="5D471492"/>
    <w:rsid w:val="5D5F6382"/>
    <w:rsid w:val="5D7D1A53"/>
    <w:rsid w:val="5D7F4C6C"/>
    <w:rsid w:val="5D9FE739"/>
    <w:rsid w:val="5DBFC11B"/>
    <w:rsid w:val="5E3C311E"/>
    <w:rsid w:val="5E743A82"/>
    <w:rsid w:val="5E970CEE"/>
    <w:rsid w:val="5EBC5805"/>
    <w:rsid w:val="5FEA1289"/>
    <w:rsid w:val="5FEFBFF3"/>
    <w:rsid w:val="5FFF0468"/>
    <w:rsid w:val="60215972"/>
    <w:rsid w:val="607E5AB0"/>
    <w:rsid w:val="609E6414"/>
    <w:rsid w:val="60C13DEF"/>
    <w:rsid w:val="612D3043"/>
    <w:rsid w:val="6150B0DB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5D95E31"/>
    <w:rsid w:val="665541AD"/>
    <w:rsid w:val="66922AE6"/>
    <w:rsid w:val="66C5682B"/>
    <w:rsid w:val="6708785B"/>
    <w:rsid w:val="673C74A5"/>
    <w:rsid w:val="67FE2B69"/>
    <w:rsid w:val="680C0D40"/>
    <w:rsid w:val="68BC2222"/>
    <w:rsid w:val="69367529"/>
    <w:rsid w:val="693FEBB0"/>
    <w:rsid w:val="695276E9"/>
    <w:rsid w:val="69AC7D9E"/>
    <w:rsid w:val="69FCDDB7"/>
    <w:rsid w:val="6A5C247B"/>
    <w:rsid w:val="6A9E0DF9"/>
    <w:rsid w:val="6A9F7A42"/>
    <w:rsid w:val="6BCA1B36"/>
    <w:rsid w:val="6BEF0A6E"/>
    <w:rsid w:val="6BFB5F69"/>
    <w:rsid w:val="6BFFDE3F"/>
    <w:rsid w:val="6C122D8D"/>
    <w:rsid w:val="6C29554A"/>
    <w:rsid w:val="6C5FC4C0"/>
    <w:rsid w:val="6C7F5239"/>
    <w:rsid w:val="6CFF56E3"/>
    <w:rsid w:val="6DBF8AD6"/>
    <w:rsid w:val="6DFB1EE6"/>
    <w:rsid w:val="6DFB24BA"/>
    <w:rsid w:val="6E2A73A3"/>
    <w:rsid w:val="6E32509B"/>
    <w:rsid w:val="6EAD3061"/>
    <w:rsid w:val="6EF763C9"/>
    <w:rsid w:val="6F021BA3"/>
    <w:rsid w:val="6F0312AE"/>
    <w:rsid w:val="6F1B6955"/>
    <w:rsid w:val="6F347082"/>
    <w:rsid w:val="6FA66023"/>
    <w:rsid w:val="6FA73134"/>
    <w:rsid w:val="6FB11D6D"/>
    <w:rsid w:val="6FB3197B"/>
    <w:rsid w:val="6FFE4222"/>
    <w:rsid w:val="70206203"/>
    <w:rsid w:val="706E7C66"/>
    <w:rsid w:val="70A52885"/>
    <w:rsid w:val="717BE6D4"/>
    <w:rsid w:val="719B2F11"/>
    <w:rsid w:val="71D01EC0"/>
    <w:rsid w:val="72652BB9"/>
    <w:rsid w:val="727B1250"/>
    <w:rsid w:val="72BA5238"/>
    <w:rsid w:val="72F935F4"/>
    <w:rsid w:val="7373296F"/>
    <w:rsid w:val="73E16C6C"/>
    <w:rsid w:val="745A5D8C"/>
    <w:rsid w:val="74961BD4"/>
    <w:rsid w:val="75823E82"/>
    <w:rsid w:val="75B7704F"/>
    <w:rsid w:val="75F68027"/>
    <w:rsid w:val="75FD0E29"/>
    <w:rsid w:val="76C87037"/>
    <w:rsid w:val="76CA5FA9"/>
    <w:rsid w:val="76D047B8"/>
    <w:rsid w:val="76DE028D"/>
    <w:rsid w:val="76ED7153"/>
    <w:rsid w:val="76F05CA2"/>
    <w:rsid w:val="76F507BA"/>
    <w:rsid w:val="770C0E05"/>
    <w:rsid w:val="77BF4FA9"/>
    <w:rsid w:val="77BFB64D"/>
    <w:rsid w:val="77C5C02B"/>
    <w:rsid w:val="77D16EA3"/>
    <w:rsid w:val="77FB9B88"/>
    <w:rsid w:val="77FF87AB"/>
    <w:rsid w:val="789F2464"/>
    <w:rsid w:val="78C43EAD"/>
    <w:rsid w:val="78D863D1"/>
    <w:rsid w:val="78DBA5E8"/>
    <w:rsid w:val="78FF4756"/>
    <w:rsid w:val="79F7A98E"/>
    <w:rsid w:val="79F7F953"/>
    <w:rsid w:val="7A8D479E"/>
    <w:rsid w:val="7AAAAEEA"/>
    <w:rsid w:val="7AE84DD2"/>
    <w:rsid w:val="7AFE5976"/>
    <w:rsid w:val="7B51606E"/>
    <w:rsid w:val="7B7FA3C1"/>
    <w:rsid w:val="7BAFBCD4"/>
    <w:rsid w:val="7BB1478B"/>
    <w:rsid w:val="7BB54D4E"/>
    <w:rsid w:val="7BBF04FB"/>
    <w:rsid w:val="7BCB288C"/>
    <w:rsid w:val="7BCF5A54"/>
    <w:rsid w:val="7BDD1C74"/>
    <w:rsid w:val="7BEA873F"/>
    <w:rsid w:val="7BF728D3"/>
    <w:rsid w:val="7BFF28C2"/>
    <w:rsid w:val="7BFF6A98"/>
    <w:rsid w:val="7C744B64"/>
    <w:rsid w:val="7C8E0BE2"/>
    <w:rsid w:val="7D7FDE24"/>
    <w:rsid w:val="7D8A16F2"/>
    <w:rsid w:val="7DBFC919"/>
    <w:rsid w:val="7DEFAE0B"/>
    <w:rsid w:val="7DF6581C"/>
    <w:rsid w:val="7DF7B21D"/>
    <w:rsid w:val="7DFD1092"/>
    <w:rsid w:val="7DFF22AE"/>
    <w:rsid w:val="7E1475D4"/>
    <w:rsid w:val="7E545290"/>
    <w:rsid w:val="7E988B4C"/>
    <w:rsid w:val="7EA65BD8"/>
    <w:rsid w:val="7EAE3955"/>
    <w:rsid w:val="7EC62889"/>
    <w:rsid w:val="7ED9A838"/>
    <w:rsid w:val="7EDBEF13"/>
    <w:rsid w:val="7EE7F7D4"/>
    <w:rsid w:val="7F3667BE"/>
    <w:rsid w:val="7F3A4F04"/>
    <w:rsid w:val="7F654D11"/>
    <w:rsid w:val="7F6FADD1"/>
    <w:rsid w:val="7F77C600"/>
    <w:rsid w:val="7F7F45A2"/>
    <w:rsid w:val="7F8C70E2"/>
    <w:rsid w:val="7F9D22EF"/>
    <w:rsid w:val="7FBD539F"/>
    <w:rsid w:val="7FBF3A90"/>
    <w:rsid w:val="7FCDB122"/>
    <w:rsid w:val="7FDFB443"/>
    <w:rsid w:val="7FEEE699"/>
    <w:rsid w:val="7FFB1D0C"/>
    <w:rsid w:val="7FFD015A"/>
    <w:rsid w:val="7FFE00C4"/>
    <w:rsid w:val="7FFEBF99"/>
    <w:rsid w:val="8D9FAAFE"/>
    <w:rsid w:val="8F3F2ED2"/>
    <w:rsid w:val="97B7AD9D"/>
    <w:rsid w:val="9B7C8362"/>
    <w:rsid w:val="9BCEC816"/>
    <w:rsid w:val="9DEF537F"/>
    <w:rsid w:val="9EFF587C"/>
    <w:rsid w:val="9FC31C5C"/>
    <w:rsid w:val="9FF07D02"/>
    <w:rsid w:val="9FF46FCE"/>
    <w:rsid w:val="A5FDF063"/>
    <w:rsid w:val="A7CB0238"/>
    <w:rsid w:val="AAFD93C6"/>
    <w:rsid w:val="ABCF378C"/>
    <w:rsid w:val="AE299F11"/>
    <w:rsid w:val="AE73F9E2"/>
    <w:rsid w:val="AEFC4C5C"/>
    <w:rsid w:val="AF39BB3B"/>
    <w:rsid w:val="AFEF5889"/>
    <w:rsid w:val="B52EC69C"/>
    <w:rsid w:val="B6BEB5D0"/>
    <w:rsid w:val="B76F328D"/>
    <w:rsid w:val="B79FED58"/>
    <w:rsid w:val="B7D9065E"/>
    <w:rsid w:val="B9BECF07"/>
    <w:rsid w:val="BAF2E1F2"/>
    <w:rsid w:val="BBBBC273"/>
    <w:rsid w:val="BD8FC5E1"/>
    <w:rsid w:val="BDDB25FB"/>
    <w:rsid w:val="BE07045B"/>
    <w:rsid w:val="BE7F727B"/>
    <w:rsid w:val="BF6F8D5A"/>
    <w:rsid w:val="BF7D3A4F"/>
    <w:rsid w:val="BFBED383"/>
    <w:rsid w:val="BFEF9298"/>
    <w:rsid w:val="BFF549EB"/>
    <w:rsid w:val="BFFD592C"/>
    <w:rsid w:val="BFFEF142"/>
    <w:rsid w:val="BFFF9BB8"/>
    <w:rsid w:val="C3EEB4B7"/>
    <w:rsid w:val="C5F166A6"/>
    <w:rsid w:val="C60F46DC"/>
    <w:rsid w:val="C87CE635"/>
    <w:rsid w:val="C8FF8B3B"/>
    <w:rsid w:val="CFF7C823"/>
    <w:rsid w:val="D4DA255B"/>
    <w:rsid w:val="D4E79B4B"/>
    <w:rsid w:val="D5E7047F"/>
    <w:rsid w:val="D5EFA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CF4168-3431-4670-868D-DBC925BF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topLinePunct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hAnsi="仿宋_GB2312" w:cs="仿宋_GB2312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公文标题 2"/>
    <w:qFormat/>
    <w:pPr>
      <w:widowControl w:val="0"/>
      <w:numPr>
        <w:ilvl w:val="1"/>
        <w:numId w:val="1"/>
      </w:numPr>
      <w:overflowPunct w:val="0"/>
      <w:topLinePunct/>
      <w:jc w:val="both"/>
    </w:pPr>
    <w:rPr>
      <w:rFonts w:eastAsia="方正楷体_GBK"/>
      <w:kern w:val="2"/>
      <w:sz w:val="32"/>
      <w:szCs w:val="32"/>
    </w:rPr>
  </w:style>
  <w:style w:type="paragraph" w:customStyle="1" w:styleId="4">
    <w:name w:val="公文标题 4"/>
    <w:qFormat/>
    <w:pPr>
      <w:widowControl w:val="0"/>
      <w:numPr>
        <w:ilvl w:val="3"/>
        <w:numId w:val="1"/>
      </w:numPr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paragraph" w:customStyle="1" w:styleId="1">
    <w:name w:val="公文标题 1"/>
    <w:qFormat/>
    <w:pPr>
      <w:widowControl w:val="0"/>
      <w:numPr>
        <w:numId w:val="1"/>
      </w:numPr>
      <w:overflowPunct w:val="0"/>
      <w:topLinePunct/>
      <w:jc w:val="both"/>
    </w:pPr>
    <w:rPr>
      <w:rFonts w:eastAsia="方正黑体_GBK"/>
      <w:kern w:val="2"/>
      <w:sz w:val="32"/>
      <w:szCs w:val="32"/>
    </w:rPr>
  </w:style>
  <w:style w:type="paragraph" w:customStyle="1" w:styleId="3">
    <w:name w:val="公文标题 3"/>
    <w:qFormat/>
    <w:pPr>
      <w:widowControl w:val="0"/>
      <w:numPr>
        <w:ilvl w:val="2"/>
        <w:numId w:val="1"/>
      </w:numPr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paragraph" w:customStyle="1" w:styleId="10">
    <w:name w:val="样式1"/>
    <w:basedOn w:val="a"/>
    <w:qFormat/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oa\.local\share\Kingsoft\office6\templates\officialtemplate\&#24635;&#23616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</Template>
  <TotalTime>0</TotalTime>
  <Pages>32</Pages>
  <Words>2247</Words>
  <Characters>12809</Characters>
  <Application>Microsoft Office Word</Application>
  <DocSecurity>0</DocSecurity>
  <Lines>106</Lines>
  <Paragraphs>30</Paragraphs>
  <ScaleCrop>false</ScaleCrop>
  <Company>China</Company>
  <LinksUpToDate>false</LinksUpToDate>
  <CharactersWithSpaces>15026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oa</dc:creator>
  <cp:lastModifiedBy>谢沂楠</cp:lastModifiedBy>
  <cp:revision>2</cp:revision>
  <cp:lastPrinted>2026-03-28T17:07:00Z</cp:lastPrinted>
  <dcterms:created xsi:type="dcterms:W3CDTF">2026-04-23T04:58:00Z</dcterms:created>
  <dcterms:modified xsi:type="dcterms:W3CDTF">2026-04-23T04:58:00Z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B22747E59360E104DB6FE96981C30ADE</vt:lpwstr>
  </property>
</Properties>
</file>